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108.0" w:type="dxa"/>
        <w:tblBorders>
          <w:top w:color="000000" w:space="0" w:sz="12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63"/>
        <w:gridCol w:w="4596"/>
        <w:gridCol w:w="1012"/>
        <w:gridCol w:w="558"/>
        <w:gridCol w:w="927"/>
        <w:gridCol w:w="924"/>
        <w:tblGridChange w:id="0">
          <w:tblGrid>
            <w:gridCol w:w="1163"/>
            <w:gridCol w:w="4596"/>
            <w:gridCol w:w="1012"/>
            <w:gridCol w:w="558"/>
            <w:gridCol w:w="927"/>
            <w:gridCol w:w="92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ind w:right="9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Data: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ind w:right="3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2026/06/06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ind w:right="-852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ind w:right="3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ind w:right="6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Hora: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ind w:right="92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12:05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ind w:right="9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Objecto:</w:t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ind w:right="3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COMUNICADO CCD Nº: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Doc. Nº</w:t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ind w:right="3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right="6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Log:</w:t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right="92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ind w:right="-85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Ind w:w="-108.0" w:type="dxa"/>
        <w:tblBorders>
          <w:top w:color="000000" w:space="0" w:sz="12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63"/>
        <w:gridCol w:w="5891"/>
        <w:gridCol w:w="2126"/>
        <w:tblGridChange w:id="0">
          <w:tblGrid>
            <w:gridCol w:w="1163"/>
            <w:gridCol w:w="5891"/>
            <w:gridCol w:w="2126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ind w:right="9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De: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ind w:right="3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Colégio de Comissários Desportivos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ind w:right="3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right="9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Para:</w:t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ind w:right="3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Todos os Concorrentes / Equipas</w:t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right="34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Nº de Páginas:  1</w:t>
            </w:r>
          </w:p>
        </w:tc>
      </w:tr>
    </w:tbl>
    <w:p w:rsidR="00000000" w:rsidDel="00000000" w:rsidP="00000000" w:rsidRDefault="00000000" w:rsidRPr="00000000" w14:paraId="00000015">
      <w:pPr>
        <w:spacing w:after="50" w:before="50" w:line="360" w:lineRule="auto"/>
        <w:ind w:right="-852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CONSTITUIÇÃO DO CCD</w:t>
      </w:r>
    </w:p>
    <w:p w:rsidR="00000000" w:rsidDel="00000000" w:rsidP="00000000" w:rsidRDefault="00000000" w:rsidRPr="00000000" w14:paraId="00000017">
      <w:pPr>
        <w:spacing w:line="240" w:lineRule="auto"/>
        <w:ind w:right="-568"/>
        <w:jc w:val="both"/>
        <w:rPr/>
      </w:pPr>
      <w:r w:rsidDel="00000000" w:rsidR="00000000" w:rsidRPr="00000000">
        <w:rPr>
          <w:rtl w:val="0"/>
        </w:rPr>
        <w:t xml:space="preserve">O Colégio de Comissários Desportivos, foi constituído às 12:00 horas e manter-se-á reunido na sala do CCD, nos termos do Artº 4.5 das PGAK e em contacto permanente com o Director de Prova, nos termos do Artº 11.3.6 do CDI. Pontualmente poderá se deslocar ao local de competição / evento.</w:t>
      </w:r>
    </w:p>
    <w:p w:rsidR="00000000" w:rsidDel="00000000" w:rsidP="00000000" w:rsidRDefault="00000000" w:rsidRPr="00000000" w14:paraId="00000018">
      <w:pPr>
        <w:spacing w:line="240" w:lineRule="auto"/>
        <w:ind w:right="-568"/>
        <w:jc w:val="both"/>
        <w:rPr/>
      </w:pPr>
      <w:r w:rsidDel="00000000" w:rsidR="00000000" w:rsidRPr="00000000">
        <w:rPr>
          <w:rtl w:val="0"/>
        </w:rPr>
        <w:t xml:space="preserve">Permanecerá em funções até serem esgotados os prazos legais para reclamação e / ou intenção de apelo.</w:t>
      </w:r>
    </w:p>
    <w:p w:rsidR="00000000" w:rsidDel="00000000" w:rsidP="00000000" w:rsidRDefault="00000000" w:rsidRPr="00000000" w14:paraId="0000001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É constituído pelos seguintes licenciados:</w:t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936"/>
        <w:gridCol w:w="1826"/>
        <w:gridCol w:w="2882"/>
        <w:tblGridChange w:id="0">
          <w:tblGrid>
            <w:gridCol w:w="3936"/>
            <w:gridCol w:w="1826"/>
            <w:gridCol w:w="288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Presidente do Colégio de Comissários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Miranda Cardoso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CDA PT 2026 / 1367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Comissário Desportivo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Liliana Azevedo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CDA PT 2026 / 0085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Comissário Desportivo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Sofia Rodrigues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CDE PT 2026 / 6700</w:t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31"/>
        <w:gridCol w:w="2832"/>
        <w:gridCol w:w="2832"/>
        <w:tblGridChange w:id="0">
          <w:tblGrid>
            <w:gridCol w:w="2831"/>
            <w:gridCol w:w="2832"/>
            <w:gridCol w:w="28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Miranda Cardoso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Liliana Azevedo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Sofia Rodrigues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438275" cy="1076325"/>
                  <wp:effectExtent b="0" l="0" r="0" 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076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 PT 2026 / 1367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CDA PT 2026 / 0085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285750</wp:posOffset>
                  </wp:positionV>
                  <wp:extent cx="800100" cy="190500"/>
                  <wp:effectExtent b="0" l="0" r="0" t="0"/>
                  <wp:wrapSquare wrapText="bothSides" distB="114300" distT="114300" distL="114300" distR="11430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CDA PT 2026 / 6700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193129</wp:posOffset>
                  </wp:positionV>
                  <wp:extent cx="1057275" cy="378074"/>
                  <wp:effectExtent b="0" l="0" r="0" t="0"/>
                  <wp:wrapSquare wrapText="bothSides" distB="114300" distT="114300" distL="114300" distR="11430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780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i w:val="1"/>
          <w:iCs w:val="1"/>
          <w:color w:val="aeaaaa"/>
          <w:sz w:val="20"/>
          <w:szCs w:val="20"/>
        </w:rPr>
      </w:pPr>
      <w:r w:rsidDel="00000000" w:rsidR="00000000" w:rsidRPr="00000000">
        <w:rPr>
          <w:i w:val="1"/>
          <w:iCs w:val="1"/>
          <w:color w:val="aeaaaa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F">
      <w:pPr>
        <w:jc w:val="both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Publicado no Quadro Oficial da Prova / Quadro Digital em        de 2026 às       :      h</w:t>
      </w:r>
    </w:p>
    <w:sectPr>
      <w:headerReference r:id="rId10" w:type="default"/>
      <w:pgSz w:h="16838" w:w="11906" w:orient="portrait"/>
      <w:pgMar w:bottom="1417" w:top="1950" w:left="1701" w:right="1701" w:header="28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5"/>
      <w:tblW w:w="10763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453"/>
      <w:gridCol w:w="2386"/>
      <w:gridCol w:w="2452"/>
      <w:gridCol w:w="3472"/>
      <w:tblGridChange w:id="0">
        <w:tblGrid>
          <w:gridCol w:w="2453"/>
          <w:gridCol w:w="2386"/>
          <w:gridCol w:w="2452"/>
          <w:gridCol w:w="3472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29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125238" cy="1116000"/>
                <wp:effectExtent b="0" l="0" r="0" t="0"/>
                <wp:docPr descr="Logo CAR.jpg" id="2" name="image7.jpg"/>
                <a:graphic>
                  <a:graphicData uri="http://schemas.openxmlformats.org/drawingml/2006/picture">
                    <pic:pic>
                      <pic:nvPicPr>
                        <pic:cNvPr descr="Logo CAR.jpg" id="0" name="image7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5238" cy="1116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093949" cy="1128599"/>
                <wp:effectExtent b="0" l="0" r="0" t="0"/>
                <wp:docPr descr="Logo FPAK - CPP.jpg" id="5" name="image2.jpg"/>
                <a:graphic>
                  <a:graphicData uri="http://schemas.openxmlformats.org/drawingml/2006/picture">
                    <pic:pic>
                      <pic:nvPicPr>
                        <pic:cNvPr descr="Logo FPAK - CPP.jpg"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3949" cy="112859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140038" cy="962556"/>
                <wp:effectExtent b="0" l="0" r="0" t="0"/>
                <wp:docPr descr="Logo FPAK - CPP.jpg" id="4" name="image1.jpg"/>
                <a:graphic>
                  <a:graphicData uri="http://schemas.openxmlformats.org/drawingml/2006/picture">
                    <pic:pic>
                      <pic:nvPicPr>
                        <pic:cNvPr descr="Logo FPAK - CPP.jpg" id="0" name="image1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038" cy="96255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64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2023110" cy="848995"/>
                <wp:effectExtent b="0" l="0" r="0" t="0"/>
                <wp:docPr descr="Logo FPAK-Toyota.jpg" id="6" name="image3.jpg"/>
                <a:graphic>
                  <a:graphicData uri="http://schemas.openxmlformats.org/drawingml/2006/picture">
                    <pic:pic>
                      <pic:nvPicPr>
                        <pic:cNvPr descr="Logo FPAK-Toyota.jpg" id="0" name="image3.jp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3110" cy="8489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  <w:vAlign w:val="center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64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CAMPEONATO DE PORTUGAL DE PERÍCIAS/SLALOM 2026</w:t>
          </w:r>
        </w:p>
      </w:tc>
    </w:tr>
    <w:tr>
      <w:trPr>
        <w:cantSplit w:val="0"/>
        <w:tblHeader w:val="0"/>
      </w:trPr>
      <w:tc>
        <w:tcPr>
          <w:gridSpan w:val="4"/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64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Perícia Casa do F.C.Porto de Moimenta da Beira</w:t>
          </w:r>
        </w:p>
      </w:tc>
    </w:tr>
    <w:tr>
      <w:trPr>
        <w:cantSplit w:val="0"/>
        <w:tblHeader w:val="0"/>
      </w:trPr>
      <w:tc>
        <w:tcPr>
          <w:gridSpan w:val="4"/>
          <w:vAlign w:val="center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64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06 de Junho de 2026</w:t>
          </w:r>
        </w:p>
      </w:tc>
    </w:tr>
  </w:tbl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400"/>
      </w:tabs>
      <w:spacing w:after="0" w:before="0" w:line="240" w:lineRule="auto"/>
      <w:ind w:left="-1276" w:right="-1419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Relationship Id="rId2" Type="http://schemas.openxmlformats.org/officeDocument/2006/relationships/image" Target="media/image2.jpg"/><Relationship Id="rId3" Type="http://schemas.openxmlformats.org/officeDocument/2006/relationships/image" Target="media/image1.jp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7G8SOIlocUTkahBtAjnjdJUT8A==">CgMxLjA4AHIhMUkwWUVfMkNObVZJaVJtaEk4a3JnNGE5aUFJRGdlaW8z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